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黄冈市市直事业单位202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年统一组织公开招聘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工作人员资格复审委托书</w:t>
      </w:r>
    </w:p>
    <w:p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黄冈市市直事业单位202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年统一组织公开招聘，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</w:t>
      </w:r>
      <w:bookmarkStart w:id="0" w:name="_GoBack"/>
      <w:bookmarkEnd w:id="0"/>
      <w:r>
        <w:rPr>
          <w:rFonts w:ascii="仿宋_GB2312" w:eastAsia="仿宋_GB2312"/>
          <w:bCs/>
          <w:sz w:val="32"/>
          <w:szCs w:val="32"/>
          <w:shd w:val="clear" w:color="auto" w:fill="FFFFFF"/>
        </w:rPr>
        <w:t>承担相应的法律责任。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21C9267C"/>
    <w:rsid w:val="2672079B"/>
    <w:rsid w:val="329233DC"/>
    <w:rsid w:val="36130F6F"/>
    <w:rsid w:val="51B62402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225</Characters>
  <Lines>3</Lines>
  <Paragraphs>1</Paragraphs>
  <TotalTime>1</TotalTime>
  <ScaleCrop>false</ScaleCrop>
  <LinksUpToDate>false</LinksUpToDate>
  <CharactersWithSpaces>419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荣..</cp:lastModifiedBy>
  <dcterms:modified xsi:type="dcterms:W3CDTF">2024-05-06T00:55:59Z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8EC9CFC38B694DD7AC4D060F95FA984F</vt:lpwstr>
  </property>
</Properties>
</file>